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宋体" w:hAnsi="宋体" w:eastAsia="宋体" w:cs="宋体"/>
          <w:b/>
          <w:i w:val="0"/>
          <w:spacing w:val="0"/>
          <w:sz w:val="44"/>
          <w:szCs w:val="44"/>
        </w:rPr>
      </w:pPr>
      <w:r>
        <w:rPr>
          <w:rFonts w:hint="eastAsia" w:ascii="宋体" w:hAnsi="宋体" w:eastAsia="宋体" w:cs="宋体"/>
          <w:b/>
          <w:i w:val="0"/>
          <w:spacing w:val="0"/>
          <w:sz w:val="44"/>
          <w:szCs w:val="44"/>
        </w:rPr>
        <w:t>中央监护系统采购需求</w:t>
      </w:r>
    </w:p>
    <w:p>
      <w:pPr>
        <w:pageBreakBefore w:val="0"/>
        <w:wordWrap/>
        <w:spacing w:before="160" w:after="0"/>
        <w:ind w:left="0" w:right="0"/>
        <w:jc w:val="center"/>
        <w:textAlignment w:val="auto"/>
        <w:rPr>
          <w:rFonts w:hint="eastAsia" w:ascii="宋体" w:hAnsi="宋体" w:eastAsia="宋体" w:cs="宋体"/>
          <w:b/>
          <w:i w:val="0"/>
          <w:spacing w:val="0"/>
          <w:sz w:val="44"/>
          <w:szCs w:val="44"/>
        </w:rPr>
      </w:pPr>
    </w:p>
    <w:p>
      <w:pPr>
        <w:keepNext w:val="0"/>
        <w:keepLines w:val="0"/>
        <w:pageBreakBefore w:val="0"/>
        <w:widowControl w:val="0"/>
        <w:kinsoku/>
        <w:wordWrap/>
        <w:overflowPunct/>
        <w:topLinePunct w:val="0"/>
        <w:autoSpaceDE/>
        <w:autoSpaceDN/>
        <w:bidi w:val="0"/>
        <w:adjustRightInd/>
        <w:snapToGrid/>
        <w:spacing w:before="160" w:after="0" w:line="520" w:lineRule="exact"/>
        <w:ind w:left="0" w:right="0"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i w:val="0"/>
          <w:spacing w:val="0"/>
          <w:sz w:val="32"/>
          <w:szCs w:val="32"/>
        </w:rPr>
        <w:t>一、</w:t>
      </w:r>
      <w:r>
        <w:rPr>
          <w:rFonts w:hint="eastAsia" w:ascii="仿宋" w:hAnsi="仿宋" w:eastAsia="仿宋" w:cs="仿宋"/>
          <w:b/>
          <w:i w:val="0"/>
          <w:spacing w:val="0"/>
          <w:sz w:val="32"/>
          <w:szCs w:val="32"/>
          <w:lang w:val="en-US" w:eastAsia="zh-CN"/>
        </w:rPr>
        <w:t>功能需求</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right="0" w:rightChars="0" w:firstLine="640" w:firstLineChars="200"/>
        <w:jc w:val="left"/>
        <w:textAlignment w:val="auto"/>
        <w:rPr>
          <w:rFonts w:hint="eastAsia" w:ascii="仿宋" w:hAnsi="仿宋" w:eastAsia="仿宋" w:cs="仿宋"/>
          <w:b/>
          <w:i w:val="0"/>
          <w:spacing w:val="0"/>
          <w:sz w:val="32"/>
          <w:szCs w:val="32"/>
          <w:lang w:val="en-US" w:eastAsia="zh-CN"/>
        </w:rPr>
      </w:pPr>
      <w:r>
        <w:rPr>
          <w:rFonts w:hint="eastAsia" w:ascii="仿宋" w:hAnsi="仿宋" w:eastAsia="仿宋" w:cs="仿宋"/>
          <w:b w:val="0"/>
          <w:i w:val="0"/>
          <w:spacing w:val="0"/>
          <w:sz w:val="32"/>
          <w:szCs w:val="32"/>
          <w:lang w:val="en-US" w:eastAsia="zh-CN"/>
        </w:rPr>
        <w:t>满足介入手术对</w:t>
      </w:r>
      <w:r>
        <w:rPr>
          <w:rFonts w:hint="eastAsia" w:ascii="仿宋" w:hAnsi="仿宋" w:eastAsia="仿宋" w:cs="仿宋"/>
          <w:b w:val="0"/>
          <w:i w:val="0"/>
          <w:spacing w:val="0"/>
          <w:sz w:val="32"/>
          <w:szCs w:val="32"/>
        </w:rPr>
        <w:t>心脏电生理</w:t>
      </w:r>
      <w:r>
        <w:rPr>
          <w:rFonts w:hint="eastAsia" w:ascii="仿宋" w:hAnsi="仿宋" w:eastAsia="仿宋" w:cs="仿宋"/>
          <w:b w:val="0"/>
          <w:i w:val="0"/>
          <w:spacing w:val="0"/>
          <w:sz w:val="32"/>
          <w:szCs w:val="32"/>
          <w:lang w:val="en-US" w:eastAsia="zh-CN"/>
        </w:rPr>
        <w:t>信号的精确采集、分析及标测需求</w:t>
      </w:r>
      <w:r>
        <w:rPr>
          <w:rFonts w:hint="eastAsia" w:ascii="仿宋" w:hAnsi="仿宋" w:eastAsia="仿宋" w:cs="仿宋"/>
          <w:b w:val="0"/>
          <w:i w:val="0"/>
          <w:spacing w:val="0"/>
          <w:sz w:val="32"/>
          <w:szCs w:val="32"/>
          <w:lang w:eastAsia="zh-CN"/>
        </w:rPr>
        <w:t>，</w:t>
      </w:r>
      <w:r>
        <w:rPr>
          <w:rFonts w:hint="eastAsia" w:ascii="仿宋" w:hAnsi="仿宋" w:eastAsia="仿宋" w:cs="仿宋"/>
          <w:b w:val="0"/>
          <w:i w:val="0"/>
          <w:spacing w:val="0"/>
          <w:sz w:val="32"/>
          <w:szCs w:val="32"/>
        </w:rPr>
        <w:t>实现术中实时监测动脉血压，电生理信号与血压波形的同步显示与记录，便于相关性分析。</w:t>
      </w:r>
    </w:p>
    <w:p>
      <w:pPr>
        <w:keepNext w:val="0"/>
        <w:keepLines w:val="0"/>
        <w:pageBreakBefore w:val="0"/>
        <w:widowControl w:val="0"/>
        <w:kinsoku/>
        <w:wordWrap/>
        <w:overflowPunct/>
        <w:topLinePunct w:val="0"/>
        <w:autoSpaceDE/>
        <w:autoSpaceDN/>
        <w:bidi w:val="0"/>
        <w:adjustRightInd/>
        <w:snapToGrid/>
        <w:spacing w:before="160" w:after="0" w:line="520" w:lineRule="exact"/>
        <w:ind w:left="0" w:right="0" w:firstLine="643" w:firstLineChars="200"/>
        <w:jc w:val="left"/>
        <w:textAlignment w:val="auto"/>
        <w:rPr>
          <w:rFonts w:hint="eastAsia" w:ascii="仿宋" w:hAnsi="仿宋" w:eastAsia="仿宋" w:cs="仿宋"/>
          <w:b/>
          <w:i w:val="0"/>
          <w:spacing w:val="0"/>
          <w:sz w:val="32"/>
          <w:szCs w:val="32"/>
          <w:lang w:val="en-US" w:eastAsia="zh-CN"/>
        </w:rPr>
      </w:pPr>
      <w:r>
        <w:rPr>
          <w:rFonts w:hint="eastAsia" w:ascii="仿宋" w:hAnsi="仿宋" w:eastAsia="仿宋" w:cs="仿宋"/>
          <w:b/>
          <w:i w:val="0"/>
          <w:spacing w:val="0"/>
          <w:sz w:val="32"/>
          <w:szCs w:val="32"/>
          <w:lang w:val="en-US" w:eastAsia="zh-CN"/>
        </w:rPr>
        <w:t>二、核心功能要求</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lang w:val="en-US" w:eastAsia="zh-CN"/>
        </w:rPr>
        <w:t>1.系统架构：采用有线网络连接方式，确保数据传输的稳定性与安全性。中央站需具备接收、显示、存储及回顾床旁监护仪数据的能力。</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lang w:val="en-US" w:eastAsia="zh-CN"/>
        </w:rPr>
        <w:t>2.监测主要功能：系统需支持以下核心参数的监测与集中显示，心电、有创动脉压、血氧饱和度、外周血压监测。</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3" w:firstLineChars="200"/>
        <w:jc w:val="left"/>
        <w:textAlignment w:val="auto"/>
        <w:rPr>
          <w:rFonts w:hint="eastAsia" w:ascii="仿宋" w:hAnsi="仿宋" w:eastAsia="仿宋" w:cs="仿宋"/>
          <w:b/>
          <w:bCs/>
          <w:i w:val="0"/>
          <w:spacing w:val="0"/>
          <w:sz w:val="32"/>
          <w:szCs w:val="32"/>
          <w:lang w:val="en-US" w:eastAsia="zh-CN"/>
        </w:rPr>
      </w:pPr>
      <w:r>
        <w:rPr>
          <w:rFonts w:hint="eastAsia" w:ascii="仿宋" w:hAnsi="仿宋" w:eastAsia="仿宋" w:cs="仿宋"/>
          <w:b/>
          <w:bCs/>
          <w:i w:val="0"/>
          <w:spacing w:val="0"/>
          <w:sz w:val="32"/>
          <w:szCs w:val="32"/>
          <w:lang w:val="en-US" w:eastAsia="zh-CN"/>
        </w:rPr>
        <w:t>三、硬件配置要求</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right="0" w:rightChars="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lang w:val="en-US" w:eastAsia="zh-CN"/>
        </w:rPr>
        <w:t>中央工作站：商用品牌台式电脑，内存≥8GB，硬盘≥1TB，配备内外使用双显示器（≥21.5英寸），用于主界面显示与多床观察。配备标准导联心电电缆、血氧探头、有创血压传感器及袖带等基础附件。</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3" w:firstLineChars="200"/>
        <w:jc w:val="left"/>
        <w:textAlignment w:val="auto"/>
        <w:rPr>
          <w:rFonts w:hint="eastAsia" w:ascii="仿宋" w:hAnsi="仿宋" w:eastAsia="仿宋" w:cs="仿宋"/>
          <w:b/>
          <w:bCs/>
          <w:i w:val="0"/>
          <w:spacing w:val="0"/>
          <w:sz w:val="32"/>
          <w:szCs w:val="32"/>
        </w:rPr>
      </w:pPr>
      <w:r>
        <w:rPr>
          <w:rFonts w:hint="eastAsia" w:ascii="仿宋" w:hAnsi="仿宋" w:eastAsia="仿宋" w:cs="仿宋"/>
          <w:b/>
          <w:bCs/>
          <w:i w:val="0"/>
          <w:spacing w:val="0"/>
          <w:sz w:val="32"/>
          <w:szCs w:val="32"/>
          <w:lang w:val="en-US" w:eastAsia="zh-CN"/>
        </w:rPr>
        <w:t>四</w:t>
      </w:r>
      <w:r>
        <w:rPr>
          <w:rFonts w:hint="eastAsia" w:ascii="仿宋" w:hAnsi="仿宋" w:eastAsia="仿宋" w:cs="仿宋"/>
          <w:b/>
          <w:bCs/>
          <w:i w:val="0"/>
          <w:spacing w:val="0"/>
          <w:sz w:val="32"/>
          <w:szCs w:val="32"/>
        </w:rPr>
        <w:t>、商务与服务要求</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lang w:val="en-US" w:eastAsia="zh-CN"/>
        </w:rPr>
        <w:t>1.</w:t>
      </w:r>
      <w:r>
        <w:rPr>
          <w:rFonts w:hint="eastAsia" w:ascii="仿宋" w:hAnsi="仿宋" w:eastAsia="仿宋" w:cs="仿宋"/>
          <w:b w:val="0"/>
          <w:i w:val="0"/>
          <w:spacing w:val="0"/>
          <w:sz w:val="32"/>
          <w:szCs w:val="32"/>
        </w:rPr>
        <w:t>安装培训：供应商需负责设备安装调试，并对操作医生及护士进行电生理记录及有创血压监测操作培训。</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lang w:val="en-US" w:eastAsia="zh-CN"/>
        </w:rPr>
        <w:t>2.</w:t>
      </w:r>
      <w:r>
        <w:rPr>
          <w:rFonts w:hint="eastAsia" w:ascii="仿宋" w:hAnsi="仿宋" w:eastAsia="仿宋" w:cs="仿宋"/>
          <w:b w:val="0"/>
          <w:i w:val="0"/>
          <w:spacing w:val="0"/>
          <w:sz w:val="32"/>
          <w:szCs w:val="32"/>
        </w:rPr>
        <w:t>质保期：整机质保≥3年，软件免费升级。</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lang w:val="en-US" w:eastAsia="zh-CN"/>
        </w:rPr>
        <w:t>3.</w:t>
      </w:r>
      <w:r>
        <w:rPr>
          <w:rFonts w:hint="eastAsia" w:ascii="仿宋" w:hAnsi="仿宋" w:eastAsia="仿宋" w:cs="仿宋"/>
          <w:b w:val="0"/>
          <w:i w:val="0"/>
          <w:spacing w:val="0"/>
          <w:sz w:val="32"/>
          <w:szCs w:val="32"/>
        </w:rPr>
        <w:t>维修响应：报修后24小时内响应，48小时内工程师到场。</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lang w:val="en-US" w:eastAsia="zh-CN"/>
        </w:rPr>
      </w:pPr>
      <w:r>
        <w:rPr>
          <w:rFonts w:hint="eastAsia" w:ascii="仿宋" w:hAnsi="仿宋" w:eastAsia="仿宋" w:cs="仿宋"/>
          <w:b w:val="0"/>
          <w:i w:val="0"/>
          <w:spacing w:val="0"/>
          <w:sz w:val="32"/>
          <w:szCs w:val="32"/>
          <w:lang w:val="en-US" w:eastAsia="zh-CN"/>
        </w:rPr>
        <w:t>4.有创动脉压监测耗材为通用耗材，在广西招采子系统能点配。</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3" w:firstLineChars="200"/>
        <w:jc w:val="left"/>
        <w:textAlignment w:val="auto"/>
        <w:rPr>
          <w:rFonts w:hint="eastAsia" w:ascii="仿宋" w:hAnsi="仿宋" w:eastAsia="仿宋" w:cs="仿宋"/>
          <w:b/>
          <w:bCs/>
          <w:i w:val="0"/>
          <w:spacing w:val="0"/>
          <w:sz w:val="32"/>
          <w:szCs w:val="32"/>
        </w:rPr>
      </w:pPr>
      <w:bookmarkStart w:id="0" w:name="_GoBack"/>
      <w:r>
        <w:rPr>
          <w:rFonts w:hint="eastAsia" w:ascii="仿宋" w:hAnsi="仿宋" w:eastAsia="仿宋" w:cs="仿宋"/>
          <w:b/>
          <w:bCs/>
          <w:i w:val="0"/>
          <w:spacing w:val="0"/>
          <w:sz w:val="32"/>
          <w:szCs w:val="32"/>
          <w:lang w:val="en-US" w:eastAsia="zh-CN"/>
        </w:rPr>
        <w:t>五</w:t>
      </w:r>
      <w:r>
        <w:rPr>
          <w:rFonts w:hint="eastAsia" w:ascii="仿宋" w:hAnsi="仿宋" w:eastAsia="仿宋" w:cs="仿宋"/>
          <w:b/>
          <w:bCs/>
          <w:i w:val="0"/>
          <w:spacing w:val="0"/>
          <w:sz w:val="32"/>
          <w:szCs w:val="32"/>
        </w:rPr>
        <w:t>、其他说明</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lang w:val="en-US" w:eastAsia="zh-CN"/>
        </w:rPr>
        <w:t>1.</w:t>
      </w:r>
      <w:r>
        <w:rPr>
          <w:rFonts w:hint="eastAsia" w:ascii="仿宋" w:hAnsi="仿宋" w:eastAsia="仿宋" w:cs="仿宋"/>
          <w:b w:val="0"/>
          <w:i w:val="0"/>
          <w:spacing w:val="0"/>
          <w:sz w:val="32"/>
          <w:szCs w:val="32"/>
        </w:rPr>
        <w:t>本设备主要用于介入导管室，需确保电磁兼容性，不影响DSA等影像设备运行。</w:t>
      </w:r>
    </w:p>
    <w:p>
      <w:pPr>
        <w:keepNext w:val="0"/>
        <w:keepLines w:val="0"/>
        <w:pageBreakBefore w:val="0"/>
        <w:widowControl w:val="0"/>
        <w:numPr>
          <w:ilvl w:val="0"/>
          <w:numId w:val="0"/>
        </w:numPr>
        <w:kinsoku/>
        <w:wordWrap/>
        <w:overflowPunct/>
        <w:topLinePunct w:val="0"/>
        <w:autoSpaceDE/>
        <w:autoSpaceDN/>
        <w:bidi w:val="0"/>
        <w:adjustRightInd/>
        <w:snapToGrid/>
        <w:spacing w:before="160" w:after="0" w:line="520" w:lineRule="exact"/>
        <w:ind w:leftChars="0" w:right="0" w:rightChars="0" w:firstLine="640" w:firstLineChars="200"/>
        <w:jc w:val="left"/>
        <w:textAlignment w:val="auto"/>
        <w:rPr>
          <w:rFonts w:hint="eastAsia" w:ascii="仿宋" w:hAnsi="仿宋" w:eastAsia="仿宋" w:cs="仿宋"/>
          <w:b w:val="0"/>
          <w:i w:val="0"/>
          <w:spacing w:val="0"/>
          <w:sz w:val="32"/>
          <w:szCs w:val="32"/>
        </w:rPr>
      </w:pPr>
      <w:r>
        <w:rPr>
          <w:rFonts w:hint="eastAsia" w:ascii="仿宋" w:hAnsi="仿宋" w:eastAsia="仿宋" w:cs="仿宋"/>
          <w:b w:val="0"/>
          <w:i w:val="0"/>
          <w:spacing w:val="0"/>
          <w:sz w:val="32"/>
          <w:szCs w:val="32"/>
          <w:lang w:val="en-US" w:eastAsia="zh-CN"/>
        </w:rPr>
        <w:t>2.</w:t>
      </w:r>
      <w:r>
        <w:rPr>
          <w:rFonts w:hint="eastAsia" w:ascii="仿宋" w:hAnsi="仿宋" w:eastAsia="仿宋" w:cs="仿宋"/>
          <w:b w:val="0"/>
          <w:i w:val="0"/>
          <w:spacing w:val="0"/>
          <w:sz w:val="32"/>
          <w:szCs w:val="32"/>
        </w:rPr>
        <w:t>供应商需在投标文件中明确说明血压监测模块是内置集成还是外接附件，并说明校准方式。</w:t>
      </w:r>
    </w:p>
    <w:sectPr>
      <w:headerReference r:id="rId3" w:type="default"/>
      <w:footerReference r:id="rId4" w:type="default"/>
      <w:pgSz w:w="12240" w:h="15840"/>
      <w:pgMar w:top="2098" w:right="1474" w:bottom="1984" w:left="1587" w:header="720" w:footer="72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Light">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lTrailSpace/>
    <w:useFELayout/>
    <w:compatSetting w:name="compatibilityMode" w:uri="http://schemas.microsoft.com/office/word" w:val="15"/>
  </w:compat>
  <w:rsids>
    <w:rsidRoot w:val="00000000"/>
    <w:rsid w:val="084F452F"/>
    <w:rsid w:val="40422B34"/>
    <w:rsid w:val="4E2000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846</Words>
  <Characters>896</Characters>
  <TotalTime>14</TotalTime>
  <ScaleCrop>false</ScaleCrop>
  <LinksUpToDate>false</LinksUpToDate>
  <CharactersWithSpaces>903</CharactersWithSpaces>
  <Application>WPS Office_11.8.2.8808_F1E327BC-269C-435d-A152-05C5408002CA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2026-02-03T13:50:00Z</dcterms:created>
  <dc:creator>Apache POI</dc:creator>
  <cp:lastModifiedBy>Administrator</cp:lastModifiedBy>
  <dcterms:modified xsi:type="dcterms:W3CDTF">2026-03-02T02:37:35Z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B/IJqonXYRaaHdpu1NYjHZvphS6sQSg8FKr4n//7jog=","ProduceID":"doc_sgs:d4360536-1830-4bae-bd46-363b915845dd","ReservedCode2":"B/IJqonXYRaaHdpu1NYjHZvphS6sQSg8FKr4n//7jog=","PropagateID":"doc_sgs:d4360536-1830-4bae-bd46-363b915845dd","ContentProducer":"001191440101MA9Y9T4H7A00000"}</vt:lpwstr>
  </property>
  <property fmtid="{D5CDD505-2E9C-101B-9397-08002B2CF9AE}" pid="3" name="KSOTemplateDocerSaveRecord">
    <vt:lpwstr>eyJoZGlkIjoiZDZlYzExOTYzMGVlNjJmMWExM2ViZWMxMmQ3YzcyN2UifQ==</vt:lpwstr>
  </property>
  <property fmtid="{D5CDD505-2E9C-101B-9397-08002B2CF9AE}" pid="4" name="KSOProductBuildVer">
    <vt:lpwstr>2052-11.8.2.8808</vt:lpwstr>
  </property>
  <property fmtid="{D5CDD505-2E9C-101B-9397-08002B2CF9AE}" pid="5" name="ICV">
    <vt:lpwstr>396CB480E6844DE4B3D5A242912C825F_12</vt:lpwstr>
  </property>
</Properties>
</file>