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93D63">
      <w:pPr>
        <w:ind w:firstLine="3092" w:firstLineChars="700"/>
        <w:jc w:val="both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电梯年度检测需求</w:t>
      </w:r>
    </w:p>
    <w:p w14:paraId="7C59B464">
      <w:pPr>
        <w:ind w:firstLine="2650" w:firstLineChars="600"/>
        <w:jc w:val="both"/>
        <w:rPr>
          <w:rFonts w:hint="default"/>
          <w:b/>
          <w:bCs/>
          <w:sz w:val="44"/>
          <w:szCs w:val="44"/>
          <w:lang w:val="en-US" w:eastAsia="zh-CN"/>
        </w:rPr>
      </w:pPr>
    </w:p>
    <w:p w14:paraId="781D62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使用单位可在服务平台对电梯进行线上报 </w:t>
      </w:r>
    </w:p>
    <w:p w14:paraId="3ECE54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检或线下直接与检测单位协商报检。线下报检的，检测单位要在 </w:t>
      </w:r>
    </w:p>
    <w:p w14:paraId="13C438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服务平台上手动录入报检信息，并上传与使用单位签订自行检测 </w:t>
      </w:r>
    </w:p>
    <w:p w14:paraId="5991B5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书面合同或协议。对于不符合自行检测年份的电梯，检测单位应 </w:t>
      </w:r>
    </w:p>
    <w:p w14:paraId="417FFA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及时告知使用单位申请定期检验。</w:t>
      </w:r>
    </w:p>
    <w:p w14:paraId="758AF2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现场检测前，检验人员要向使用单位出示 检验人员证和执业公示证明。检测过程中，检验人员应按照安全 技术规范要求，如实、规范地记录检测情况。检测单位应自行保 存现场检测过程有关资料，资料应真实、有效、完整，具有可追 </w:t>
      </w:r>
    </w:p>
    <w:p w14:paraId="28B6A0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溯性。</w:t>
      </w:r>
    </w:p>
    <w:p w14:paraId="1EA38A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检测单位应按照安全技术规范要求，在检 测工作（包括整改情况确认）完成后 5 个工作日内，出具《电梯自行检测报告》，及时将检测数据传输至服务平台；保存检测委 托单、原始记录、《电梯自行检测备忘录》、《电梯自行检测报告》、 </w:t>
      </w:r>
    </w:p>
    <w:p w14:paraId="40FF1D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《电梯自行检测符合性声明》等保存期限资料，符合相应安全技 术规范的要求，并且不少于 6 年。</w:t>
      </w:r>
    </w:p>
    <w:p w14:paraId="7CB1544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电梯完成自行检测后，使用单位按照检测规则 第 3.9 条规定，凭《电梯自行检测符合性声明》到广西特检院换 取《特种设备使用标志》。 广西特检院应当按检测规则要求，免费换发《特种设备使用标志》。 </w:t>
      </w:r>
    </w:p>
    <w:p w14:paraId="6DF033BD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 w14:paraId="1CD00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DA29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A443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D1FE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932F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附件清单：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932"/>
        <w:gridCol w:w="619"/>
        <w:gridCol w:w="2096"/>
        <w:gridCol w:w="2006"/>
        <w:gridCol w:w="2767"/>
        <w:gridCol w:w="396"/>
        <w:gridCol w:w="396"/>
        <w:gridCol w:w="396"/>
      </w:tblGrid>
      <w:tr w14:paraId="396F7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015B4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41D2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楼号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6604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梯号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77B6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设备代码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03CE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生产工号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75EE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电梯型号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6B24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1BB7E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2BB5D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门</w:t>
            </w:r>
          </w:p>
        </w:tc>
      </w:tr>
      <w:tr w14:paraId="03FE6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D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E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F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9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317000000000020100006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7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20090863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F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FVF-B1600-CO60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2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3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AB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033AC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F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0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门诊楼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5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3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317000000000020100005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C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20090864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1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FVF-B1600-CO60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A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B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4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49EB9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9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A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21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F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317000793560X20110001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5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YT10-X0026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7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HRB-1600-CO60（杂牌）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A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D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0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0E032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5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A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3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9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317000793560X20110002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43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YT10-X0027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A8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HRB-1600-CO60（杂牌）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7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19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10654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8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6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2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B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317000793560X20110003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F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YT10-X0028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A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HRB-1600-CO60（杂牌）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CB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29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D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3F92B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2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6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93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1A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317000793560X20110004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6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YT10-X0029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D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HRB-1600-CO60（杂牌）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1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20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B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38E62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9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F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C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5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317000793560X20110005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5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YT10-X0030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A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HRB-1600-CO60（杂牌）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C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31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E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785FF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3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9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1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0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30124509812006070001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3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Y0510818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6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永日RVF-B1600-CO60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2D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9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D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6BBEE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E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7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D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9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30124509812006070004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B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Y0510819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E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永日RVF-B1600-CO60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4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2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91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42A9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7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0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外科楼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E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A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30124509812006070002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Y0510821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6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永日RVF-B1600-CO60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8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8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1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71B54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35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7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肿瘤内科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40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7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317000793560X20130009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A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Y13040460（13Z0510）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6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永日GSM-B1600-C060（病床梯）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2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D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6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5C4F0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A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5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3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7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7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F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3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6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6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 w14:paraId="5F601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Theme="minorEastAsia"/>
          <w:lang w:val="en-US" w:eastAsia="zh-CN"/>
        </w:rPr>
      </w:pP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6"/>
        <w:gridCol w:w="711"/>
        <w:gridCol w:w="2416"/>
        <w:gridCol w:w="1206"/>
        <w:gridCol w:w="1866"/>
        <w:gridCol w:w="437"/>
        <w:gridCol w:w="437"/>
        <w:gridCol w:w="437"/>
      </w:tblGrid>
      <w:tr w14:paraId="04EA6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6FFB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0699B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梯号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239B8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设备代码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5016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生产工号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31B4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电梯型号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2F6B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3D8E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CCFF"/>
            <w:noWrap/>
            <w:vAlign w:val="center"/>
          </w:tcPr>
          <w:p w14:paraId="6531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门</w:t>
            </w:r>
          </w:p>
        </w:tc>
      </w:tr>
      <w:tr w14:paraId="00D2F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C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8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7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4F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B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22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2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A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0E2A0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56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8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7E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31101005520210733648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E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6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8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D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3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3B089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3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6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C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31101005520210733681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A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6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D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C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E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5D8EF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9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C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2E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31101005520210733728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C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F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MCA-1150-CO150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A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4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2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59650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F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EA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B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31101005520210733764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6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E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MCA-1150-CO150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E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1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B0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7C2F6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1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C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A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A2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5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MCA-1150-CO150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2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9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4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B244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A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09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1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31101005520210733826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6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5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FA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E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B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05AAE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A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北流市人民医院（医技楼）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8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F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31101005520210733853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92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21G024811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B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9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F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E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7D579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10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1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D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31101005520210321322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D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C9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MCA-1050-CO150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4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0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7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D1C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C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4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A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31101005520210239022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5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2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MCA-1350-CO120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5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1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9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64326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99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7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2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31101005520210239040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D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89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MCA-1350-CO120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2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6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8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624AE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2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5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E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31101005520210321331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A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2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2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0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F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7E312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9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E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47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31101005520210321340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1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C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8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D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B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6A7F6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F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B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1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31101005520210321359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C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E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MCA-2000-2S150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B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9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6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5A0B3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E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E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7B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31101005520210320610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B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MCA-2000-2S150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D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6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1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6A712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2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E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E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31101005520210320638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4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0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MCA-2000-2S150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7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5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C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DEB5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0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北流市人民医院儿科综合楼工程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4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5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31101005520210215329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C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20G163075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3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MCA-B1600-CO120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A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7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1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5B4F8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9EAE1">
            <w:pPr>
              <w:ind w:firstLine="2420" w:firstLineChars="11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290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DB9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478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A3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657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77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9B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FE7E3D5"/>
    <w:sectPr>
      <w:pgSz w:w="11906" w:h="16838"/>
      <w:pgMar w:top="913" w:right="476" w:bottom="913" w:left="4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B4605A"/>
    <w:multiLevelType w:val="singleLevel"/>
    <w:tmpl w:val="C4B4605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A39C0"/>
    <w:rsid w:val="1CE5385F"/>
    <w:rsid w:val="23991FB3"/>
    <w:rsid w:val="334D2908"/>
    <w:rsid w:val="37AC5927"/>
    <w:rsid w:val="515414C5"/>
    <w:rsid w:val="587560FB"/>
    <w:rsid w:val="5974475A"/>
    <w:rsid w:val="6854432C"/>
    <w:rsid w:val="6FA0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321</Words>
  <Characters>485</Characters>
  <Lines>0</Lines>
  <Paragraphs>0</Paragraphs>
  <TotalTime>38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2026-01-26T03:40:00Z</dcterms:created>
  <dc:creator>Administrator</dc:creator>
  <cp:lastModifiedBy>蔡永宇</cp:lastModifiedBy>
  <dcterms:modified xsi:type="dcterms:W3CDTF">2026-03-12T03:56:10Z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eyJoZGlkIjoiMDUwNWQ2MDMzMGE4NTk3ODhhY2QwZTM1NzUyYjliMzAiLCJ1c2VySWQiOiIxMzM3Njk1MDkzIn0=</vt:lpwstr>
  </property>
  <property fmtid="{D5CDD505-2E9C-101B-9397-08002B2CF9AE}" pid="4" name="ICV">
    <vt:lpwstr>26A696208527419C89139AAEA64F8C9F_12</vt:lpwstr>
  </property>
</Properties>
</file>