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8FEC0">
      <w:pPr>
        <w:ind w:firstLine="1680" w:firstLineChars="800"/>
        <w:rPr>
          <w:rFonts w:hint="eastAsia"/>
        </w:rPr>
      </w:pPr>
      <w:r>
        <w:rPr>
          <w:rFonts w:hint="eastAsia"/>
        </w:rPr>
        <w:t>自动洗胃机用途及适用人群成人设备的功能要求</w:t>
      </w:r>
    </w:p>
    <w:p w14:paraId="3CD681EA">
      <w:pPr>
        <w:ind w:firstLine="1680" w:firstLineChars="800"/>
        <w:rPr>
          <w:rFonts w:hint="eastAsia"/>
        </w:rPr>
      </w:pPr>
    </w:p>
    <w:p w14:paraId="6BAA4402">
      <w:pPr>
        <w:rPr>
          <w:rFonts w:hint="eastAsia"/>
        </w:rPr>
      </w:pPr>
      <w:r>
        <w:rPr>
          <w:rFonts w:hint="eastAsia"/>
        </w:rPr>
        <w:t>用途及适用人群</w:t>
      </w:r>
      <w:r>
        <w:rPr>
          <w:rFonts w:hint="eastAsia"/>
          <w:lang w:eastAsia="zh-CN"/>
        </w:rPr>
        <w:t>：</w:t>
      </w:r>
      <w:bookmarkStart w:id="0" w:name="_GoBack"/>
      <w:bookmarkEnd w:id="0"/>
      <w:r>
        <w:rPr>
          <w:rFonts w:hint="eastAsia"/>
        </w:rPr>
        <w:t>成人</w:t>
      </w:r>
    </w:p>
    <w:p w14:paraId="520A9F20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自动压力反馈控制系统</w:t>
      </w:r>
    </w:p>
    <w:p w14:paraId="0F3D6C20">
      <w:pPr>
        <w:numPr>
          <w:ilvl w:val="0"/>
          <w:numId w:val="1"/>
        </w:numPr>
      </w:pPr>
      <w:r>
        <w:rPr>
          <w:rFonts w:hint="eastAsia"/>
        </w:rPr>
        <w:t xml:space="preserve"> 强力换向防堵结构</w:t>
      </w:r>
    </w:p>
    <w:p w14:paraId="0984139D">
      <w:pPr>
        <w:numPr>
          <w:ilvl w:val="0"/>
          <w:numId w:val="1"/>
        </w:numPr>
      </w:pPr>
      <w:r>
        <w:rPr>
          <w:rFonts w:hint="eastAsia"/>
        </w:rPr>
        <w:t>压力液量双安全保护</w:t>
      </w:r>
    </w:p>
    <w:p w14:paraId="00F2318F">
      <w:pPr>
        <w:numPr>
          <w:ilvl w:val="0"/>
          <w:numId w:val="1"/>
        </w:numPr>
      </w:pPr>
      <w:r>
        <w:rPr>
          <w:rFonts w:hint="eastAsia"/>
        </w:rPr>
        <w:t>进出胃液量平衡控制功能</w:t>
      </w:r>
    </w:p>
    <w:p w14:paraId="12F2A571">
      <w:pPr>
        <w:numPr>
          <w:ilvl w:val="0"/>
          <w:numId w:val="1"/>
        </w:numPr>
      </w:pPr>
      <w:r>
        <w:rPr>
          <w:rFonts w:hint="eastAsia"/>
        </w:rPr>
        <w:t xml:space="preserve"> 进出胃液路分离控制结构</w:t>
      </w:r>
    </w:p>
    <w:p w14:paraId="25B81BC2">
      <w:pPr>
        <w:numPr>
          <w:ilvl w:val="0"/>
          <w:numId w:val="1"/>
        </w:numPr>
      </w:pPr>
      <w:r>
        <w:rPr>
          <w:rFonts w:hint="eastAsia"/>
        </w:rPr>
        <w:t>进出胃动态数字压力显示</w:t>
      </w:r>
    </w:p>
    <w:p w14:paraId="105CC81B">
      <w:pPr>
        <w:numPr>
          <w:ilvl w:val="0"/>
          <w:numId w:val="1"/>
        </w:numPr>
      </w:pPr>
      <w:r>
        <w:rPr>
          <w:rFonts w:hint="eastAsia"/>
        </w:rPr>
        <w:t>无油膜式泵功能的技术指标及其他技术参数</w:t>
      </w:r>
      <w:r>
        <w:rPr>
          <w:rFonts w:hint="eastAsia"/>
          <w:lang w:eastAsia="zh-CN"/>
        </w:rPr>
        <w:t>‘</w:t>
      </w:r>
    </w:p>
    <w:p w14:paraId="18BACC69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洗胃压力：47kpa–55kpa</w:t>
      </w:r>
    </w:p>
    <w:p w14:paraId="60EF5346">
      <w:pPr>
        <w:numPr>
          <w:ilvl w:val="0"/>
          <w:numId w:val="2"/>
        </w:numPr>
      </w:pPr>
      <w:r>
        <w:rPr>
          <w:rFonts w:hint="eastAsia"/>
        </w:rPr>
        <w:t>出胃液量：≤450ml/次</w:t>
      </w:r>
    </w:p>
    <w:p w14:paraId="6B2D3D79">
      <w:pPr>
        <w:numPr>
          <w:ilvl w:val="0"/>
          <w:numId w:val="2"/>
        </w:numPr>
      </w:pPr>
      <w:r>
        <w:rPr>
          <w:rFonts w:hint="eastAsia"/>
        </w:rPr>
        <w:t>进胃液量：≤350ml/次</w:t>
      </w:r>
    </w:p>
    <w:p w14:paraId="19785B24">
      <w:pPr>
        <w:numPr>
          <w:ilvl w:val="0"/>
          <w:numId w:val="2"/>
        </w:numPr>
      </w:pPr>
      <w:r>
        <w:rPr>
          <w:rFonts w:hint="eastAsia"/>
        </w:rPr>
        <w:t>液量平衡：≤250ml/次</w:t>
      </w:r>
    </w:p>
    <w:p w14:paraId="07D0840E">
      <w:pPr>
        <w:numPr>
          <w:ilvl w:val="0"/>
          <w:numId w:val="2"/>
        </w:numPr>
      </w:pPr>
      <w:r>
        <w:rPr>
          <w:rFonts w:hint="eastAsia"/>
        </w:rPr>
        <w:t>噪声：≤65dB(A)</w:t>
      </w:r>
    </w:p>
    <w:p w14:paraId="4F50978D">
      <w:pPr>
        <w:numPr>
          <w:ilvl w:val="0"/>
          <w:numId w:val="2"/>
        </w:numPr>
      </w:pPr>
      <w:r>
        <w:rPr>
          <w:rFonts w:hint="eastAsia"/>
        </w:rPr>
        <w:t>输入功率：≤80VA</w:t>
      </w:r>
    </w:p>
    <w:p w14:paraId="766E1620"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软、硬件的配置要求一次性使用负压引流连接管其它要求</w:t>
      </w:r>
      <w:r>
        <w:rPr>
          <w:rFonts w:hint="eastAsia"/>
          <w:lang w:eastAsia="zh-CN"/>
        </w:rPr>
        <w:t>：</w:t>
      </w:r>
    </w:p>
    <w:p w14:paraId="5D48B781"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设备使用期≥10年，设备的生产日期和合同签订的时间间隔不大于6个月。</w:t>
      </w:r>
    </w:p>
    <w:p w14:paraId="2A2FF7D8">
      <w:pPr>
        <w:numPr>
          <w:ilvl w:val="0"/>
          <w:numId w:val="3"/>
        </w:numPr>
      </w:pPr>
      <w:r>
        <w:rPr>
          <w:rFonts w:hint="eastAsia"/>
        </w:rPr>
        <w:t xml:space="preserve"> 整机免费质保≥1年；设备设计使用的耗材必须为开放的耗材，并提供阳光网能点配价格，验收时提供三个以上厂家的耗材使用进行验收。</w:t>
      </w:r>
    </w:p>
    <w:p w14:paraId="43383418">
      <w:pPr>
        <w:numPr>
          <w:ilvl w:val="0"/>
          <w:numId w:val="3"/>
        </w:numPr>
      </w:pPr>
      <w:r>
        <w:rPr>
          <w:rFonts w:hint="eastAsia"/>
        </w:rPr>
        <w:t xml:space="preserve"> 验收同时提供纸质版和电子版产品说明书。供货时应同时附上中文使用说明书（包括纸质版和电子版）。</w:t>
      </w:r>
    </w:p>
    <w:p w14:paraId="2FFBAA57">
      <w:pPr>
        <w:numPr>
          <w:ilvl w:val="0"/>
          <w:numId w:val="3"/>
        </w:numPr>
      </w:pPr>
      <w:r>
        <w:rPr>
          <w:rFonts w:hint="eastAsia"/>
        </w:rPr>
        <w:t>为确保设备的售后服务质量，乙方必须提供其厂家免费质保三年的售后服务承诺书，包括设备厂家提供产品的终身免费升级服务。</w:t>
      </w:r>
    </w:p>
    <w:p w14:paraId="23101C85">
      <w:pPr>
        <w:numPr>
          <w:ilvl w:val="0"/>
          <w:numId w:val="3"/>
        </w:numPr>
      </w:pPr>
      <w:r>
        <w:rPr>
          <w:rFonts w:hint="eastAsia"/>
        </w:rPr>
        <w:t>设备数据涉及接入我院HIS网络的，验收时按我院要求能查询到HIS网络数据，产生的费用全部由中标方承担。</w:t>
      </w:r>
    </w:p>
    <w:p w14:paraId="29B52BA1">
      <w:pPr>
        <w:numPr>
          <w:ilvl w:val="0"/>
          <w:numId w:val="3"/>
        </w:numPr>
      </w:pPr>
      <w:r>
        <w:rPr>
          <w:rFonts w:hint="eastAsia"/>
        </w:rPr>
        <w:t>在广西省内设有办事处，配备售后服务工程师，定期巡检培训；</w:t>
      </w:r>
    </w:p>
    <w:p w14:paraId="6C802B8D">
      <w:pPr>
        <w:numPr>
          <w:ilvl w:val="0"/>
          <w:numId w:val="3"/>
        </w:numPr>
      </w:pPr>
      <w:r>
        <w:rPr>
          <w:rFonts w:hint="eastAsia"/>
        </w:rPr>
        <w:t>产品零配件国内供应及时；设备主机保修3年；终身维护；</w:t>
      </w:r>
    </w:p>
    <w:p w14:paraId="6FCB5666">
      <w:pPr>
        <w:numPr>
          <w:ilvl w:val="0"/>
          <w:numId w:val="3"/>
        </w:numPr>
      </w:pPr>
      <w:r>
        <w:rPr>
          <w:rFonts w:hint="eastAsia"/>
        </w:rPr>
        <w:t xml:space="preserve"> 维修响应时间：2小时响应，48小时未解决问</w:t>
      </w:r>
      <w:r>
        <w:rPr>
          <w:rFonts w:hint="eastAsia"/>
          <w:lang w:val="en-US" w:eastAsia="zh-CN"/>
        </w:rPr>
        <w:t>题，提供备用机使用。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DE63D3"/>
    <w:multiLevelType w:val="singleLevel"/>
    <w:tmpl w:val="BDDE63D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2357570"/>
    <w:multiLevelType w:val="singleLevel"/>
    <w:tmpl w:val="D235757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DCEA37A"/>
    <w:multiLevelType w:val="singleLevel"/>
    <w:tmpl w:val="1DCEA37A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99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2026-03-13T01:31:32Z</dcterms:created>
  <dc:creator>bl</dc:creator>
  <cp:lastModifiedBy>bl</cp:lastModifiedBy>
  <dcterms:modified xsi:type="dcterms:W3CDTF">2026-03-13T02:03:22Z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eyJoZGlkIjoiNzBjNGQ2NGEyMzliZTgzMjdiNDZkZWRiMDY5Yzk1ZTMifQ==</vt:lpwstr>
  </property>
  <property fmtid="{D5CDD505-2E9C-101B-9397-08002B2CF9AE}" pid="4" name="ICV">
    <vt:lpwstr>E45B47F1AF0F4F35833FF7CFCE72D581_12</vt:lpwstr>
  </property>
</Properties>
</file>